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B3B58">
      <w:pPr>
        <w:spacing w:line="440" w:lineRule="exact"/>
        <w:jc w:val="center"/>
        <w:rPr>
          <w:rFonts w:hint="eastAsia"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山东第二医科大学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国际课程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教学质量评价表</w:t>
      </w:r>
    </w:p>
    <w:p w14:paraId="476235D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kern w:val="0"/>
          <w:szCs w:val="21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sz w:val="24"/>
        </w:rPr>
        <w:t xml:space="preserve">   </w:t>
      </w:r>
      <w:r>
        <w:rPr>
          <w:kern w:val="0"/>
          <w:szCs w:val="21"/>
        </w:rPr>
        <w:t>20   -20   学年 第  学期</w:t>
      </w:r>
    </w:p>
    <w:tbl>
      <w:tblPr>
        <w:tblStyle w:val="5"/>
        <w:tblW w:w="91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5"/>
        <w:gridCol w:w="2523"/>
        <w:gridCol w:w="399"/>
        <w:gridCol w:w="1239"/>
        <w:gridCol w:w="39"/>
        <w:gridCol w:w="2440"/>
        <w:gridCol w:w="1110"/>
      </w:tblGrid>
      <w:tr w14:paraId="1D6E6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E18D1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授课教师</w:t>
            </w:r>
          </w:p>
        </w:tc>
        <w:tc>
          <w:tcPr>
            <w:tcW w:w="293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4EE54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452DA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开课学院</w:t>
            </w:r>
          </w:p>
        </w:tc>
        <w:tc>
          <w:tcPr>
            <w:tcW w:w="358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A3D9C1F">
            <w:pPr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 w14:paraId="67723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9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7FFBF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课程名称</w:t>
            </w:r>
          </w:p>
        </w:tc>
        <w:tc>
          <w:tcPr>
            <w:tcW w:w="29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8B879A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791BC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授课时间</w:t>
            </w:r>
          </w:p>
        </w:tc>
        <w:tc>
          <w:tcPr>
            <w:tcW w:w="35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1EC273B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 w14:paraId="3C865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9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A23DA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校内集中</w:t>
            </w:r>
          </w:p>
          <w:p w14:paraId="5BAA123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授课地点</w:t>
            </w:r>
          </w:p>
        </w:tc>
        <w:tc>
          <w:tcPr>
            <w:tcW w:w="29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19BDB2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2216C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学生人数</w:t>
            </w:r>
          </w:p>
        </w:tc>
        <w:tc>
          <w:tcPr>
            <w:tcW w:w="35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51A335E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 w14:paraId="065D8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9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D356E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授课形式</w:t>
            </w:r>
          </w:p>
        </w:tc>
        <w:tc>
          <w:tcPr>
            <w:tcW w:w="29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6963FB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线下课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直播课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录播课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sym w:font="Wingdings" w:char="00A8"/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77171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教学平台</w:t>
            </w:r>
          </w:p>
        </w:tc>
        <w:tc>
          <w:tcPr>
            <w:tcW w:w="35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B765C20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钉钉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腾讯会议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ZOOM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其他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sym w:font="Wingdings" w:char="00A8"/>
            </w:r>
          </w:p>
        </w:tc>
      </w:tr>
      <w:tr w14:paraId="64185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0BC6B7B">
            <w:pPr>
              <w:widowControl/>
              <w:spacing w:line="320" w:lineRule="exact"/>
              <w:jc w:val="center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b/>
                <w:bCs/>
                <w:color w:val="auto"/>
                <w:kern w:val="0"/>
                <w:sz w:val="22"/>
                <w:szCs w:val="22"/>
              </w:rPr>
              <w:t>评价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维度</w:t>
            </w:r>
          </w:p>
          <w:p w14:paraId="0E63431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（权重）</w:t>
            </w:r>
          </w:p>
        </w:tc>
        <w:tc>
          <w:tcPr>
            <w:tcW w:w="6640" w:type="dxa"/>
            <w:gridSpan w:val="5"/>
            <w:tcBorders>
              <w:top w:val="single" w:color="auto" w:sz="12" w:space="0"/>
              <w:left w:val="single" w:color="000000" w:sz="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439585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评  价  指  标 </w:t>
            </w:r>
          </w:p>
        </w:tc>
        <w:tc>
          <w:tcPr>
            <w:tcW w:w="1110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68E332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评价得分</w:t>
            </w:r>
          </w:p>
        </w:tc>
      </w:tr>
      <w:tr w14:paraId="60516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0325F69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教学管理</w:t>
            </w:r>
          </w:p>
          <w:p w14:paraId="643971A9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（10%）</w:t>
            </w:r>
          </w:p>
        </w:tc>
        <w:tc>
          <w:tcPr>
            <w:tcW w:w="6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FBE77"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授课平台有预案，网络运行流畅，声音图像清晰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333EFD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CCAA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965FB11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6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B3A49"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校内集中授课地点教学设施完备，教学环境优雅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5C9596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E800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EB1817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6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A7979"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集中授课地点授课组织有序，学生按时到课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6D6B59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D2AD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305D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6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A4AA8"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安排课程协调员或学生助教负责教学现场的组织管理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95D9FD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1F8F3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7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4FA6B87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授课教师</w:t>
            </w:r>
          </w:p>
          <w:p w14:paraId="308FBEA7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（30%）</w:t>
            </w:r>
          </w:p>
        </w:tc>
        <w:tc>
          <w:tcPr>
            <w:tcW w:w="6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A2496"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启用实时头像视频，仪表端庄，提前侯课；不随意更改授课时间和内容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24ECAC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5B25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0384D45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6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74391"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使用标准英文授课，语言表达清楚、易懂，师生交流顺畅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D67A71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69ED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C00355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6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D9E8A"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注重启发学生思维，与学生有效互动，解答学生提出的问题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2C95C3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D413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FF92A1F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6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5F1A3"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课堂组织生动丰富，注重培养学生创新能力和实践能力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17EF74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81AE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6A05D5CD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教学内容</w:t>
            </w:r>
          </w:p>
          <w:p w14:paraId="30CF6EC3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（30%）</w:t>
            </w:r>
          </w:p>
        </w:tc>
        <w:tc>
          <w:tcPr>
            <w:tcW w:w="66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E8F620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教学内容积极向上，无不当言论</w:t>
            </w:r>
          </w:p>
        </w:tc>
        <w:tc>
          <w:tcPr>
            <w:tcW w:w="11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3055905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EF6B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4AEABA40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B6A5D6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重点突出，难点讲授清晰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，深度广度适中</w:t>
            </w:r>
          </w:p>
        </w:tc>
        <w:tc>
          <w:tcPr>
            <w:tcW w:w="1110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3296F9BA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CB52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5AC0632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D15232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课程教学目标明确，推荐学习资料丰富，引导学生自主学习</w:t>
            </w:r>
          </w:p>
        </w:tc>
        <w:tc>
          <w:tcPr>
            <w:tcW w:w="1110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6148CDCB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9A0C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67369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93E4BA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教学内容充实，反映学科前沿，理论联系实际，举例恰当</w:t>
            </w:r>
          </w:p>
        </w:tc>
        <w:tc>
          <w:tcPr>
            <w:tcW w:w="11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FA70E71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A08A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2A7413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教学效果</w:t>
            </w:r>
          </w:p>
          <w:p w14:paraId="23CDCEAB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（30%）</w:t>
            </w:r>
          </w:p>
        </w:tc>
        <w:tc>
          <w:tcPr>
            <w:tcW w:w="66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2E5ACF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学生学习积极性高，互动参与度高，课堂气氛活跃</w:t>
            </w:r>
          </w:p>
        </w:tc>
        <w:tc>
          <w:tcPr>
            <w:tcW w:w="11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6FC0183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9EFC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C338CF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385C7F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学生学习收获大，英语水平、专业水平和自主学习能力得到提高</w:t>
            </w:r>
          </w:p>
        </w:tc>
        <w:tc>
          <w:tcPr>
            <w:tcW w:w="1110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527111FF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5894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5E3622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6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C66534A">
            <w:pPr>
              <w:spacing w:line="24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学生开阔了国际视野，提高了综合素养</w:t>
            </w:r>
          </w:p>
        </w:tc>
        <w:tc>
          <w:tcPr>
            <w:tcW w:w="1110" w:type="dxa"/>
            <w:vMerge w:val="continue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514C848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BC55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8052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97F297E">
            <w:pPr>
              <w:tabs>
                <w:tab w:val="left" w:pos="3210"/>
              </w:tabs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</w:rPr>
              <w:t>教学质量总体评价得分</w:t>
            </w:r>
          </w:p>
        </w:tc>
        <w:tc>
          <w:tcPr>
            <w:tcW w:w="11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08F3BEB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1E5D0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3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561D6F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评价意见</w:t>
            </w:r>
          </w:p>
          <w:p w14:paraId="148B9AE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和建议</w:t>
            </w:r>
          </w:p>
        </w:tc>
        <w:tc>
          <w:tcPr>
            <w:tcW w:w="776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A3BCBC1">
            <w:pPr>
              <w:widowControl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4DFC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ABE376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评价人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253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3889C155">
            <w:pPr>
              <w:widowControl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5E9B4875">
            <w:pPr>
              <w:widowControl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部门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（学院）</w:t>
            </w:r>
          </w:p>
        </w:tc>
        <w:tc>
          <w:tcPr>
            <w:tcW w:w="355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F912FEC">
            <w:pPr>
              <w:widowControl/>
              <w:rPr>
                <w:color w:val="auto"/>
                <w:kern w:val="0"/>
                <w:sz w:val="22"/>
                <w:szCs w:val="22"/>
              </w:rPr>
            </w:pPr>
          </w:p>
        </w:tc>
      </w:tr>
    </w:tbl>
    <w:p w14:paraId="407BB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line="240" w:lineRule="exact"/>
        <w:textAlignment w:val="auto"/>
        <w:rPr>
          <w:rFonts w:hint="eastAsia" w:ascii="宋体" w:hAnsi="宋体"/>
          <w:spacing w:val="-6"/>
          <w:sz w:val="18"/>
          <w:szCs w:val="18"/>
        </w:rPr>
      </w:pP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88EA7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37DB622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3A36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ZDljMTk4YjcxODdkYjdkZWNhNzBmMTc4ZTU5MWEifQ=="/>
  </w:docVars>
  <w:rsids>
    <w:rsidRoot w:val="00F012B8"/>
    <w:rsid w:val="00004BEA"/>
    <w:rsid w:val="000361CA"/>
    <w:rsid w:val="00043DA3"/>
    <w:rsid w:val="000A0F77"/>
    <w:rsid w:val="000F2F91"/>
    <w:rsid w:val="000F7ABB"/>
    <w:rsid w:val="00110786"/>
    <w:rsid w:val="00123215"/>
    <w:rsid w:val="00164376"/>
    <w:rsid w:val="00191A45"/>
    <w:rsid w:val="001B370A"/>
    <w:rsid w:val="001C3E69"/>
    <w:rsid w:val="001F3B67"/>
    <w:rsid w:val="00221A61"/>
    <w:rsid w:val="00285A67"/>
    <w:rsid w:val="002E37C4"/>
    <w:rsid w:val="003042FA"/>
    <w:rsid w:val="00331427"/>
    <w:rsid w:val="00376B5F"/>
    <w:rsid w:val="00381700"/>
    <w:rsid w:val="003A32CD"/>
    <w:rsid w:val="003A7705"/>
    <w:rsid w:val="003B3E09"/>
    <w:rsid w:val="003D1C11"/>
    <w:rsid w:val="00412A1E"/>
    <w:rsid w:val="004A416B"/>
    <w:rsid w:val="004B5DC7"/>
    <w:rsid w:val="004E2DF6"/>
    <w:rsid w:val="00501332"/>
    <w:rsid w:val="0054669F"/>
    <w:rsid w:val="00583750"/>
    <w:rsid w:val="00594CCF"/>
    <w:rsid w:val="005A4F6D"/>
    <w:rsid w:val="005A7DBC"/>
    <w:rsid w:val="005B3EAF"/>
    <w:rsid w:val="005B7704"/>
    <w:rsid w:val="006041E2"/>
    <w:rsid w:val="00627DA1"/>
    <w:rsid w:val="0066652C"/>
    <w:rsid w:val="006728D1"/>
    <w:rsid w:val="006734C5"/>
    <w:rsid w:val="006B38C2"/>
    <w:rsid w:val="006E7176"/>
    <w:rsid w:val="006F6F37"/>
    <w:rsid w:val="00725D72"/>
    <w:rsid w:val="0076150F"/>
    <w:rsid w:val="007A1E6B"/>
    <w:rsid w:val="007B6B6B"/>
    <w:rsid w:val="007D1046"/>
    <w:rsid w:val="007D2DDB"/>
    <w:rsid w:val="007D5186"/>
    <w:rsid w:val="007F30DD"/>
    <w:rsid w:val="00804E8C"/>
    <w:rsid w:val="008333F2"/>
    <w:rsid w:val="008F6872"/>
    <w:rsid w:val="00904FE9"/>
    <w:rsid w:val="00911E9D"/>
    <w:rsid w:val="009312AC"/>
    <w:rsid w:val="00977C82"/>
    <w:rsid w:val="00984496"/>
    <w:rsid w:val="0099152B"/>
    <w:rsid w:val="009C2CDE"/>
    <w:rsid w:val="009D4B34"/>
    <w:rsid w:val="009E1404"/>
    <w:rsid w:val="009F2F19"/>
    <w:rsid w:val="00A11757"/>
    <w:rsid w:val="00A309CA"/>
    <w:rsid w:val="00A636BF"/>
    <w:rsid w:val="00A71603"/>
    <w:rsid w:val="00A85466"/>
    <w:rsid w:val="00A86614"/>
    <w:rsid w:val="00AB058D"/>
    <w:rsid w:val="00AB0C80"/>
    <w:rsid w:val="00AB6F13"/>
    <w:rsid w:val="00AE318E"/>
    <w:rsid w:val="00AE500A"/>
    <w:rsid w:val="00AF420D"/>
    <w:rsid w:val="00B837D7"/>
    <w:rsid w:val="00B84575"/>
    <w:rsid w:val="00BC645F"/>
    <w:rsid w:val="00BE6CCA"/>
    <w:rsid w:val="00C30935"/>
    <w:rsid w:val="00C320AD"/>
    <w:rsid w:val="00C425B5"/>
    <w:rsid w:val="00C46347"/>
    <w:rsid w:val="00C752B1"/>
    <w:rsid w:val="00C850E7"/>
    <w:rsid w:val="00C97159"/>
    <w:rsid w:val="00D21DAA"/>
    <w:rsid w:val="00D221D2"/>
    <w:rsid w:val="00D46D17"/>
    <w:rsid w:val="00D56DDE"/>
    <w:rsid w:val="00D77535"/>
    <w:rsid w:val="00D86C72"/>
    <w:rsid w:val="00D94AF6"/>
    <w:rsid w:val="00DC02B1"/>
    <w:rsid w:val="00DE592B"/>
    <w:rsid w:val="00DE6F2A"/>
    <w:rsid w:val="00DF2DFB"/>
    <w:rsid w:val="00E0145C"/>
    <w:rsid w:val="00E27B9F"/>
    <w:rsid w:val="00E43846"/>
    <w:rsid w:val="00E606F0"/>
    <w:rsid w:val="00E6632F"/>
    <w:rsid w:val="00E9667B"/>
    <w:rsid w:val="00E97F74"/>
    <w:rsid w:val="00F012B8"/>
    <w:rsid w:val="00F50FF2"/>
    <w:rsid w:val="00F6282D"/>
    <w:rsid w:val="00F9667B"/>
    <w:rsid w:val="00FA0FC7"/>
    <w:rsid w:val="00FF64BC"/>
    <w:rsid w:val="083B4F67"/>
    <w:rsid w:val="0B452E0B"/>
    <w:rsid w:val="0DA169B1"/>
    <w:rsid w:val="0F3E22C7"/>
    <w:rsid w:val="13E579BA"/>
    <w:rsid w:val="15505F94"/>
    <w:rsid w:val="16190382"/>
    <w:rsid w:val="2FA830A5"/>
    <w:rsid w:val="351E793D"/>
    <w:rsid w:val="57300FDA"/>
    <w:rsid w:val="5AA21A89"/>
    <w:rsid w:val="5D7974E2"/>
    <w:rsid w:val="661C5320"/>
    <w:rsid w:val="6BA66342"/>
    <w:rsid w:val="762A07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495</Words>
  <Characters>510</Characters>
  <Lines>4</Lines>
  <Paragraphs>1</Paragraphs>
  <TotalTime>1</TotalTime>
  <ScaleCrop>false</ScaleCrop>
  <LinksUpToDate>false</LinksUpToDate>
  <CharactersWithSpaces>540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2011-12-12T09:19:00Z</dcterms:created>
  <dc:creator>微软用户</dc:creator>
  <cp:lastModifiedBy>bangongshi</cp:lastModifiedBy>
  <cp:lastPrinted>2011-12-16T00:58:00Z</cp:lastPrinted>
  <dcterms:modified xsi:type="dcterms:W3CDTF">2024-09-27T11:55:04Z</dcterms:modified>
  <dc:title>潍坊医学院教学督导组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EE716B1FECE8441C80C36B70AFFE0515_13</vt:lpwstr>
  </property>
</Properties>
</file>