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2E90">
      <w:pPr>
        <w:spacing w:before="62" w:beforeLines="20"/>
        <w:ind w:right="334" w:rightChars="159"/>
        <w:jc w:val="center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临床见习教学质量评价表</w:t>
      </w:r>
    </w:p>
    <w:p w14:paraId="245D5877">
      <w:pPr>
        <w:tabs>
          <w:tab w:val="left" w:pos="7155"/>
        </w:tabs>
        <w:jc w:val="righ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20   -20   学年 第  学期</w:t>
      </w:r>
    </w:p>
    <w:tbl>
      <w:tblPr>
        <w:tblStyle w:val="4"/>
        <w:tblW w:w="93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3"/>
        <w:gridCol w:w="395"/>
        <w:gridCol w:w="928"/>
        <w:gridCol w:w="335"/>
        <w:gridCol w:w="574"/>
        <w:gridCol w:w="1271"/>
        <w:gridCol w:w="34"/>
        <w:gridCol w:w="1240"/>
        <w:gridCol w:w="908"/>
        <w:gridCol w:w="778"/>
        <w:gridCol w:w="935"/>
        <w:gridCol w:w="632"/>
      </w:tblGrid>
      <w:tr w14:paraId="47DF26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4CFD6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指导教师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CDA4A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86E3E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职  称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07DFC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D4E8A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医院、科室</w:t>
            </w:r>
          </w:p>
        </w:tc>
        <w:tc>
          <w:tcPr>
            <w:tcW w:w="325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136A2E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44434F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4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D659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见习内容</w:t>
            </w:r>
          </w:p>
        </w:tc>
        <w:tc>
          <w:tcPr>
            <w:tcW w:w="763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F9CBB36">
            <w:pPr>
              <w:widowControl/>
              <w:spacing w:line="280" w:lineRule="exact"/>
              <w:rPr>
                <w:color w:val="auto"/>
                <w:kern w:val="0"/>
                <w:szCs w:val="21"/>
              </w:rPr>
            </w:pPr>
          </w:p>
        </w:tc>
      </w:tr>
      <w:tr w14:paraId="01234A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4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24D9073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</w:t>
            </w:r>
            <w:r>
              <w:rPr>
                <w:rFonts w:hint="eastAsia"/>
                <w:color w:val="auto"/>
                <w:kern w:val="0"/>
                <w:szCs w:val="21"/>
              </w:rPr>
              <w:t>所在</w:t>
            </w:r>
          </w:p>
          <w:p w14:paraId="4A2A3F9E">
            <w:pPr>
              <w:widowControl/>
              <w:spacing w:line="280" w:lineRule="exact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Cs w:val="21"/>
              </w:rPr>
              <w:t>专业班级</w:t>
            </w:r>
          </w:p>
        </w:tc>
        <w:tc>
          <w:tcPr>
            <w:tcW w:w="43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D923FD7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6A63F2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应到     学生数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24C270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2AE4AB7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实到     学生数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71CCAC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381F8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58144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6FEAB11A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5898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2586BC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价要点</w:t>
            </w:r>
          </w:p>
        </w:tc>
        <w:tc>
          <w:tcPr>
            <w:tcW w:w="234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DD3549D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655D8A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02717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</w:t>
            </w:r>
          </w:p>
          <w:p w14:paraId="1E7C7768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重视度</w:t>
            </w:r>
            <w:r>
              <w:rPr>
                <w:rFonts w:hint="eastAsia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D90AC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态度认真，责任心强，</w:t>
            </w:r>
            <w:r>
              <w:rPr>
                <w:rFonts w:hint="eastAsia"/>
                <w:color w:val="auto"/>
                <w:kern w:val="0"/>
                <w:szCs w:val="21"/>
              </w:rPr>
              <w:t>具有</w:t>
            </w:r>
            <w:r>
              <w:rPr>
                <w:color w:val="auto"/>
                <w:kern w:val="0"/>
                <w:szCs w:val="21"/>
              </w:rPr>
              <w:t>爱伤意识</w:t>
            </w:r>
            <w:r>
              <w:rPr>
                <w:rFonts w:hint="eastAsia"/>
                <w:color w:val="auto"/>
                <w:kern w:val="0"/>
                <w:szCs w:val="21"/>
              </w:rPr>
              <w:t>；提前候课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3A792EB9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03D13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9E354"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4024B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遵守课程</w:t>
            </w:r>
            <w:r>
              <w:rPr>
                <w:color w:val="auto"/>
                <w:kern w:val="0"/>
                <w:szCs w:val="21"/>
              </w:rPr>
              <w:t>进度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教案规范，备课充分</w:t>
            </w:r>
            <w:r>
              <w:rPr>
                <w:rFonts w:hint="eastAsia"/>
                <w:color w:val="auto"/>
                <w:kern w:val="0"/>
                <w:szCs w:val="21"/>
              </w:rPr>
              <w:t>，教学目标明确</w:t>
            </w:r>
          </w:p>
        </w:tc>
        <w:tc>
          <w:tcPr>
            <w:tcW w:w="234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57384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C42A4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E02DD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思政</w:t>
            </w:r>
          </w:p>
          <w:p w14:paraId="5CF88D39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教育度</w:t>
            </w:r>
          </w:p>
          <w:p w14:paraId="2B3B27E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F706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坚持立德树人要求，观点正确；坚持底线思维、注重言传身教；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人文关怀理念贯穿见习全过程</w:t>
            </w: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DA458E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0D62E7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9C9A0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</w:t>
            </w:r>
          </w:p>
          <w:p w14:paraId="347F4A04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规范度</w:t>
            </w:r>
          </w:p>
          <w:p w14:paraId="4FED30B8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1317D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  <w:r>
              <w:rPr>
                <w:color w:val="auto"/>
                <w:kern w:val="0"/>
                <w:szCs w:val="21"/>
              </w:rPr>
              <w:t>内容符</w:t>
            </w:r>
            <w:r>
              <w:rPr>
                <w:rFonts w:hint="eastAsia"/>
                <w:color w:val="auto"/>
                <w:kern w:val="0"/>
                <w:szCs w:val="21"/>
              </w:rPr>
              <w:t>合</w:t>
            </w:r>
            <w:r>
              <w:rPr>
                <w:color w:val="auto"/>
                <w:kern w:val="0"/>
                <w:szCs w:val="21"/>
              </w:rPr>
              <w:t>见习大纲</w:t>
            </w:r>
            <w:r>
              <w:rPr>
                <w:rFonts w:hint="eastAsia"/>
                <w:color w:val="auto"/>
                <w:kern w:val="0"/>
                <w:szCs w:val="21"/>
              </w:rPr>
              <w:t>要求，</w:t>
            </w:r>
            <w:r>
              <w:rPr>
                <w:color w:val="auto"/>
                <w:kern w:val="0"/>
                <w:szCs w:val="21"/>
              </w:rPr>
              <w:t>病例</w:t>
            </w:r>
            <w:r>
              <w:rPr>
                <w:rFonts w:hint="eastAsia"/>
                <w:color w:val="auto"/>
                <w:kern w:val="0"/>
                <w:szCs w:val="21"/>
              </w:rPr>
              <w:t>丰富、典型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D4E3180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015A2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BEDE3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81E4C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带教流程规范</w:t>
            </w:r>
            <w:r>
              <w:rPr>
                <w:rFonts w:hint="eastAsia"/>
                <w:color w:val="auto"/>
                <w:kern w:val="0"/>
                <w:szCs w:val="21"/>
              </w:rPr>
              <w:t>，教学</w:t>
            </w:r>
            <w:r>
              <w:rPr>
                <w:color w:val="auto"/>
                <w:kern w:val="0"/>
                <w:szCs w:val="21"/>
              </w:rPr>
              <w:t>秩序好</w:t>
            </w:r>
          </w:p>
        </w:tc>
        <w:tc>
          <w:tcPr>
            <w:tcW w:w="23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26661253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5A319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ED169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2264F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操作</w:t>
            </w:r>
            <w:r>
              <w:rPr>
                <w:rFonts w:hint="eastAsia"/>
                <w:color w:val="auto"/>
                <w:kern w:val="0"/>
                <w:szCs w:val="21"/>
              </w:rPr>
              <w:t>示教</w:t>
            </w:r>
            <w:r>
              <w:rPr>
                <w:color w:val="auto"/>
                <w:kern w:val="0"/>
                <w:szCs w:val="21"/>
              </w:rPr>
              <w:t>规范，</w:t>
            </w:r>
            <w:r>
              <w:rPr>
                <w:rFonts w:hint="eastAsia"/>
                <w:color w:val="auto"/>
                <w:kern w:val="0"/>
                <w:szCs w:val="21"/>
              </w:rPr>
              <w:t>能</w:t>
            </w:r>
            <w:r>
              <w:rPr>
                <w:color w:val="auto"/>
                <w:kern w:val="0"/>
                <w:szCs w:val="21"/>
              </w:rPr>
              <w:t>给学生</w:t>
            </w:r>
            <w:r>
              <w:rPr>
                <w:rFonts w:hint="eastAsia"/>
                <w:color w:val="auto"/>
                <w:kern w:val="0"/>
                <w:szCs w:val="21"/>
              </w:rPr>
              <w:t>创造</w:t>
            </w:r>
            <w:r>
              <w:rPr>
                <w:color w:val="auto"/>
                <w:kern w:val="0"/>
                <w:szCs w:val="21"/>
              </w:rPr>
              <w:t>实操机会，能</w:t>
            </w:r>
            <w:r>
              <w:rPr>
                <w:rFonts w:hint="eastAsia"/>
                <w:color w:val="auto"/>
                <w:kern w:val="0"/>
                <w:szCs w:val="21"/>
              </w:rPr>
              <w:t>密切</w:t>
            </w:r>
            <w:r>
              <w:rPr>
                <w:color w:val="auto"/>
                <w:kern w:val="0"/>
                <w:szCs w:val="21"/>
              </w:rPr>
              <w:t>结合</w:t>
            </w:r>
            <w:r>
              <w:rPr>
                <w:rFonts w:hint="eastAsia"/>
                <w:color w:val="auto"/>
                <w:kern w:val="0"/>
                <w:szCs w:val="21"/>
              </w:rPr>
              <w:t>病例</w:t>
            </w:r>
          </w:p>
        </w:tc>
        <w:tc>
          <w:tcPr>
            <w:tcW w:w="2345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3D4651B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4532BF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858FA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内容</w:t>
            </w:r>
          </w:p>
          <w:p w14:paraId="4FE60152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清晰度</w:t>
            </w:r>
          </w:p>
          <w:p w14:paraId="4D798F4F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32E1B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教学目标明确，</w:t>
            </w:r>
            <w:r>
              <w:rPr>
                <w:rFonts w:hint="eastAsia"/>
                <w:color w:val="auto"/>
                <w:kern w:val="0"/>
                <w:szCs w:val="21"/>
              </w:rPr>
              <w:t>内容</w:t>
            </w:r>
            <w:r>
              <w:rPr>
                <w:color w:val="auto"/>
                <w:kern w:val="0"/>
                <w:szCs w:val="21"/>
              </w:rPr>
              <w:t>清晰，重点突出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条理清楚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3051BC5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04BD0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16A73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16DD7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注重学生基本技能和临床思维训练，重视</w:t>
            </w:r>
            <w:r>
              <w:rPr>
                <w:rFonts w:hint="eastAsia"/>
                <w:color w:val="auto"/>
                <w:kern w:val="0"/>
                <w:szCs w:val="21"/>
              </w:rPr>
              <w:t>医学</w:t>
            </w:r>
            <w:r>
              <w:rPr>
                <w:color w:val="auto"/>
                <w:kern w:val="0"/>
                <w:szCs w:val="21"/>
              </w:rPr>
              <w:t>人文素养的培养</w:t>
            </w:r>
          </w:p>
        </w:tc>
        <w:tc>
          <w:tcPr>
            <w:tcW w:w="234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8F3462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8A0A9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08A1B03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</w:t>
            </w:r>
          </w:p>
          <w:p w14:paraId="6F1F30D1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有效度</w:t>
            </w:r>
          </w:p>
          <w:p w14:paraId="2FD3E399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E05D8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以学生为中心，师生互动好</w:t>
            </w:r>
            <w:r>
              <w:rPr>
                <w:rFonts w:hint="eastAsia"/>
                <w:color w:val="auto"/>
                <w:kern w:val="0"/>
                <w:szCs w:val="21"/>
              </w:rPr>
              <w:t>，见习氛围好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5B8D7151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4701D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3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2D03D2A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1C8F1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  <w:r>
              <w:rPr>
                <w:color w:val="auto"/>
                <w:kern w:val="0"/>
                <w:szCs w:val="21"/>
              </w:rPr>
              <w:t>有吸引力，能</w:t>
            </w:r>
            <w:r>
              <w:rPr>
                <w:rFonts w:hint="eastAsia"/>
                <w:color w:val="auto"/>
                <w:kern w:val="0"/>
                <w:szCs w:val="21"/>
              </w:rPr>
              <w:t>充分</w:t>
            </w:r>
            <w:r>
              <w:rPr>
                <w:color w:val="auto"/>
                <w:kern w:val="0"/>
                <w:szCs w:val="21"/>
              </w:rPr>
              <w:t>调动</w:t>
            </w:r>
            <w:r>
              <w:rPr>
                <w:rFonts w:hint="eastAsia"/>
                <w:color w:val="auto"/>
                <w:kern w:val="0"/>
                <w:szCs w:val="21"/>
              </w:rPr>
              <w:t>学习兴趣，</w:t>
            </w:r>
            <w:r>
              <w:rPr>
                <w:color w:val="auto"/>
                <w:kern w:val="0"/>
                <w:szCs w:val="21"/>
              </w:rPr>
              <w:t>耐心解答</w:t>
            </w:r>
            <w:r>
              <w:rPr>
                <w:rFonts w:hint="eastAsia"/>
                <w:color w:val="auto"/>
                <w:kern w:val="0"/>
                <w:szCs w:val="21"/>
              </w:rPr>
              <w:t>学生</w:t>
            </w:r>
            <w:r>
              <w:rPr>
                <w:color w:val="auto"/>
                <w:kern w:val="0"/>
                <w:szCs w:val="21"/>
              </w:rPr>
              <w:t>的问题</w:t>
            </w:r>
          </w:p>
        </w:tc>
        <w:tc>
          <w:tcPr>
            <w:tcW w:w="2345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F23D387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1B2B7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6B99B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03E31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学生收获大，能够掌握</w:t>
            </w:r>
            <w:r>
              <w:rPr>
                <w:color w:val="auto"/>
                <w:kern w:val="0"/>
                <w:szCs w:val="21"/>
              </w:rPr>
              <w:t>见习内容，临床思维</w:t>
            </w:r>
            <w:r>
              <w:rPr>
                <w:rFonts w:hint="eastAsia"/>
                <w:color w:val="auto"/>
                <w:kern w:val="0"/>
                <w:szCs w:val="21"/>
              </w:rPr>
              <w:t>、</w:t>
            </w:r>
            <w:r>
              <w:rPr>
                <w:color w:val="auto"/>
                <w:kern w:val="0"/>
                <w:szCs w:val="21"/>
              </w:rPr>
              <w:t>基本技能和人文素养得到</w:t>
            </w:r>
            <w:r>
              <w:rPr>
                <w:rFonts w:hint="eastAsia"/>
                <w:color w:val="auto"/>
                <w:kern w:val="0"/>
                <w:szCs w:val="21"/>
              </w:rPr>
              <w:t>培育</w:t>
            </w:r>
            <w:r>
              <w:rPr>
                <w:color w:val="auto"/>
                <w:kern w:val="0"/>
                <w:szCs w:val="21"/>
              </w:rPr>
              <w:t>和提升</w:t>
            </w:r>
          </w:p>
        </w:tc>
        <w:tc>
          <w:tcPr>
            <w:tcW w:w="234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630D0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8429A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03845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特色</w:t>
            </w:r>
          </w:p>
          <w:p w14:paraId="7BFEE38A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鲜明度</w:t>
            </w:r>
          </w:p>
          <w:p w14:paraId="09482162"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58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45A6F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教学方法</w:t>
            </w:r>
            <w:r>
              <w:rPr>
                <w:rFonts w:hint="eastAsia"/>
                <w:color w:val="auto"/>
                <w:kern w:val="0"/>
                <w:szCs w:val="21"/>
              </w:rPr>
              <w:t>运用</w:t>
            </w:r>
            <w:r>
              <w:rPr>
                <w:color w:val="auto"/>
                <w:kern w:val="0"/>
                <w:szCs w:val="21"/>
              </w:rPr>
              <w:t>得当，</w:t>
            </w: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  <w:r>
              <w:rPr>
                <w:color w:val="auto"/>
                <w:kern w:val="0"/>
                <w:szCs w:val="21"/>
              </w:rPr>
              <w:t>有特色、有创新</w:t>
            </w: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F3CDEB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79D4F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33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CFFB652">
            <w:pPr>
              <w:jc w:val="center"/>
              <w:rPr>
                <w:rFonts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62FE9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BB6A7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0527BFC6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4"/>
                <w:szCs w:val="21"/>
              </w:rPr>
              <w:t>评价意见</w:t>
            </w:r>
            <w:r>
              <w:rPr>
                <w:color w:val="auto"/>
                <w:kern w:val="0"/>
                <w:sz w:val="24"/>
                <w:szCs w:val="21"/>
              </w:rPr>
              <w:t>和建议</w:t>
            </w:r>
          </w:p>
        </w:tc>
        <w:tc>
          <w:tcPr>
            <w:tcW w:w="8030" w:type="dxa"/>
            <w:gridSpan w:val="11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</w:tcPr>
          <w:p w14:paraId="0F4ECED3">
            <w:pPr>
              <w:widowControl/>
              <w:ind w:firstLine="3675" w:firstLineChars="1750"/>
              <w:jc w:val="left"/>
              <w:rPr>
                <w:color w:val="auto"/>
                <w:kern w:val="0"/>
                <w:szCs w:val="21"/>
              </w:rPr>
            </w:pPr>
          </w:p>
          <w:p w14:paraId="000A1BD3">
            <w:pPr>
              <w:widowControl/>
              <w:ind w:firstLine="3675" w:firstLineChars="1750"/>
              <w:jc w:val="left"/>
              <w:rPr>
                <w:color w:val="auto"/>
                <w:kern w:val="0"/>
                <w:szCs w:val="21"/>
              </w:rPr>
            </w:pPr>
          </w:p>
          <w:p w14:paraId="2E01AFC2">
            <w:pPr>
              <w:widowControl/>
              <w:ind w:firstLine="3675" w:firstLineChars="1750"/>
              <w:jc w:val="left"/>
              <w:rPr>
                <w:color w:val="auto"/>
                <w:kern w:val="0"/>
                <w:szCs w:val="21"/>
              </w:rPr>
            </w:pPr>
          </w:p>
          <w:p w14:paraId="07560F5F">
            <w:pPr>
              <w:widowControl/>
              <w:ind w:firstLine="3675" w:firstLineChars="1750"/>
              <w:jc w:val="left"/>
              <w:rPr>
                <w:color w:val="auto"/>
                <w:kern w:val="0"/>
                <w:szCs w:val="21"/>
              </w:rPr>
            </w:pPr>
          </w:p>
          <w:p w14:paraId="6B5CA583">
            <w:pPr>
              <w:widowControl/>
              <w:ind w:firstLine="3675" w:firstLineChars="1750"/>
              <w:jc w:val="left"/>
              <w:rPr>
                <w:color w:val="auto"/>
                <w:kern w:val="0"/>
                <w:szCs w:val="21"/>
              </w:rPr>
            </w:pPr>
          </w:p>
        </w:tc>
      </w:tr>
      <w:tr w14:paraId="4C7F5C5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D3D8593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838328A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2ED4B30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49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C790B4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58CEDAD9">
      <w:pPr>
        <w:spacing w:line="320" w:lineRule="exact"/>
        <w:rPr>
          <w:color w:val="auto"/>
        </w:rPr>
      </w:pPr>
    </w:p>
    <w:sectPr>
      <w:headerReference r:id="rId3" w:type="default"/>
      <w:pgSz w:w="11906" w:h="16838"/>
      <w:pgMar w:top="1021" w:right="1576" w:bottom="69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BA8F0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DljMTk4YjcxODdkYjdkZWNhNzBmMTc4ZTU5MWEifQ=="/>
  </w:docVars>
  <w:rsids>
    <w:rsidRoot w:val="517A07C0"/>
    <w:rsid w:val="00197450"/>
    <w:rsid w:val="001C1799"/>
    <w:rsid w:val="002130F5"/>
    <w:rsid w:val="00215704"/>
    <w:rsid w:val="00354F11"/>
    <w:rsid w:val="00375888"/>
    <w:rsid w:val="003A7589"/>
    <w:rsid w:val="004407A9"/>
    <w:rsid w:val="004D184B"/>
    <w:rsid w:val="00516757"/>
    <w:rsid w:val="00637D2B"/>
    <w:rsid w:val="00691A65"/>
    <w:rsid w:val="006D7058"/>
    <w:rsid w:val="0070492E"/>
    <w:rsid w:val="007614AC"/>
    <w:rsid w:val="007E32D5"/>
    <w:rsid w:val="00815CDC"/>
    <w:rsid w:val="0088028B"/>
    <w:rsid w:val="008F6D14"/>
    <w:rsid w:val="00917F9F"/>
    <w:rsid w:val="00A309AC"/>
    <w:rsid w:val="00A67811"/>
    <w:rsid w:val="00AF0365"/>
    <w:rsid w:val="00B067F4"/>
    <w:rsid w:val="00B6789D"/>
    <w:rsid w:val="00C518D8"/>
    <w:rsid w:val="00C5371D"/>
    <w:rsid w:val="00D257F8"/>
    <w:rsid w:val="00D70121"/>
    <w:rsid w:val="00DD31A6"/>
    <w:rsid w:val="00E35341"/>
    <w:rsid w:val="00EF03C1"/>
    <w:rsid w:val="00FC0110"/>
    <w:rsid w:val="09745DC0"/>
    <w:rsid w:val="1876173E"/>
    <w:rsid w:val="1B150937"/>
    <w:rsid w:val="1C2770D6"/>
    <w:rsid w:val="22E04BEF"/>
    <w:rsid w:val="32192A70"/>
    <w:rsid w:val="36726A66"/>
    <w:rsid w:val="43EA4BC7"/>
    <w:rsid w:val="44BF4E1F"/>
    <w:rsid w:val="4A0D045E"/>
    <w:rsid w:val="4EEB10D4"/>
    <w:rsid w:val="517A07C0"/>
    <w:rsid w:val="52BF2A19"/>
    <w:rsid w:val="54126E19"/>
    <w:rsid w:val="54DB0C4D"/>
    <w:rsid w:val="624C4A0C"/>
    <w:rsid w:val="63591A9D"/>
    <w:rsid w:val="6DEB2D3D"/>
    <w:rsid w:val="733346BB"/>
    <w:rsid w:val="76E27D52"/>
    <w:rsid w:val="775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449</Characters>
  <Lines>4</Lines>
  <Paragraphs>1</Paragraphs>
  <TotalTime>0</TotalTime>
  <ScaleCrop>false</ScaleCrop>
  <LinksUpToDate>false</LinksUpToDate>
  <CharactersWithSpaces>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2020-01-02T06:20:00Z</dcterms:created>
  <dc:creator>Administrator</dc:creator>
  <cp:lastModifiedBy>bangongshi</cp:lastModifiedBy>
  <cp:lastPrinted>2020-01-10T02:21:00Z</cp:lastPrinted>
  <dcterms:modified xsi:type="dcterms:W3CDTF">2024-09-27T11:56:13Z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613DABAAEB5840F285B87B09A544AB6E_13</vt:lpwstr>
  </property>
</Properties>
</file>