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6D29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r>
        <w:rPr>
          <w:rFonts w:hint="eastAsia" w:eastAsia="黑体"/>
          <w:color w:val="auto"/>
          <w:sz w:val="32"/>
          <w:szCs w:val="32"/>
        </w:rPr>
        <w:t>线上教学</w:t>
      </w:r>
      <w:r>
        <w:rPr>
          <w:rFonts w:eastAsia="黑体"/>
          <w:color w:val="auto"/>
          <w:sz w:val="32"/>
          <w:szCs w:val="32"/>
        </w:rPr>
        <w:t>质量</w:t>
      </w:r>
      <w:r>
        <w:rPr>
          <w:rFonts w:hint="eastAsia" w:eastAsia="黑体"/>
          <w:color w:val="auto"/>
          <w:sz w:val="32"/>
          <w:szCs w:val="32"/>
          <w:lang w:eastAsia="zh-CN"/>
        </w:rPr>
        <w:t>同行教师</w:t>
      </w:r>
      <w:bookmarkStart w:id="0" w:name="_GoBack"/>
      <w:bookmarkEnd w:id="0"/>
      <w:r>
        <w:rPr>
          <w:rFonts w:eastAsia="黑体"/>
          <w:bCs/>
          <w:color w:val="auto"/>
          <w:kern w:val="0"/>
          <w:sz w:val="32"/>
          <w:szCs w:val="32"/>
        </w:rPr>
        <w:t>评价表</w:t>
      </w:r>
    </w:p>
    <w:p w14:paraId="06990AA6">
      <w:pPr>
        <w:spacing w:line="360" w:lineRule="exact"/>
        <w:ind w:right="45"/>
        <w:jc w:val="righ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20   -20   学年 第  学期</w:t>
      </w:r>
    </w:p>
    <w:tbl>
      <w:tblPr>
        <w:tblStyle w:val="4"/>
        <w:tblW w:w="9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56"/>
        <w:gridCol w:w="325"/>
        <w:gridCol w:w="1166"/>
        <w:gridCol w:w="386"/>
        <w:gridCol w:w="706"/>
        <w:gridCol w:w="1351"/>
        <w:gridCol w:w="2201"/>
      </w:tblGrid>
      <w:tr w14:paraId="721FB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63E6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59CE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F2E6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64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598DD66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588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9886A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教学方式</w:t>
            </w:r>
          </w:p>
        </w:tc>
        <w:tc>
          <w:tcPr>
            <w:tcW w:w="3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EB19E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直播课□ 录播课□ 辅导课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0C994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教学平台</w:t>
            </w:r>
          </w:p>
        </w:tc>
        <w:tc>
          <w:tcPr>
            <w:tcW w:w="3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878D952">
            <w:pPr>
              <w:widowControl/>
              <w:spacing w:line="28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钉钉□雨课堂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腾讯系□其它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49266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BDD7E1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所在</w:t>
            </w:r>
          </w:p>
          <w:p w14:paraId="540B632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8F2566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1E158F3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听课</w:t>
            </w:r>
          </w:p>
          <w:p w14:paraId="32B9932A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节次</w:t>
            </w:r>
          </w:p>
        </w:tc>
        <w:tc>
          <w:tcPr>
            <w:tcW w:w="3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43F76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color w:val="auto"/>
                <w:kern w:val="0"/>
                <w:sz w:val="22"/>
                <w:szCs w:val="22"/>
              </w:rPr>
              <w:t xml:space="preserve">年＿月＿日 </w:t>
            </w:r>
          </w:p>
          <w:p w14:paraId="2A8862B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星期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节</w:t>
            </w:r>
          </w:p>
        </w:tc>
      </w:tr>
      <w:tr w14:paraId="2CAC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A25E6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04EEEB20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559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274B9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22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B9F304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</w:tc>
      </w:tr>
      <w:tr w14:paraId="0AF0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8A808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教学重视度</w:t>
            </w:r>
          </w:p>
          <w:p w14:paraId="565EA99F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4B08DC">
            <w:pPr>
              <w:widowControl/>
              <w:spacing w:line="3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启用教师实时头像视频，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仪表端庄，态度认真；备课充分，提前候课，教学要求严格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AC6919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EE6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DD3D2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思政教育度</w:t>
            </w:r>
          </w:p>
          <w:p w14:paraId="2719E099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598B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E911C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0400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CE5F7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教学规范度</w:t>
            </w:r>
          </w:p>
          <w:p w14:paraId="76401ED6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A3BB6">
            <w:pPr>
              <w:widowControl/>
              <w:spacing w:line="3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按教学大纲、专业培养方案及集体备课要求授课；组织合理，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课件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精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美，内容准确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语言严谨，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双语恰当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3DCB4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466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373DF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内容清晰度</w:t>
            </w:r>
          </w:p>
          <w:p w14:paraId="31FD1C85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EDC0D">
            <w:pPr>
              <w:widowControl/>
              <w:spacing w:line="360" w:lineRule="exact"/>
              <w:jc w:val="left"/>
              <w:rPr>
                <w:rFonts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讲解熟练，重难点突出，内容深度、广度恰当，反映学科新进展；能有效利用在线资源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9876D2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3B26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170E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特色鲜明度</w:t>
            </w:r>
          </w:p>
          <w:p w14:paraId="09F7986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687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教学方式和风格独特、有效，注重运用教育教学新理念、新方法，感染力强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C312B0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CF57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43D14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学风优良度</w:t>
            </w:r>
          </w:p>
          <w:p w14:paraId="44A8A814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1EE8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按时上课，秩序良好，互动积极，课堂气氛好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54C33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0121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40D0C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条件保障度</w:t>
            </w:r>
          </w:p>
          <w:p w14:paraId="56165C0F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E485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平台选择有预案，功能丰富，运行流畅，声音清晰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3C6C69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DDA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6403D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学习有效度</w:t>
            </w:r>
          </w:p>
          <w:p w14:paraId="792D0A50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5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4A58B">
            <w:pPr>
              <w:widowControl/>
              <w:spacing w:line="3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教学互动参与高；专业知识理解到位，能力、素质得到培养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FFB20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5917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9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A9842CA">
            <w:pPr>
              <w:widowControl/>
              <w:spacing w:line="360" w:lineRule="exact"/>
              <w:ind w:firstLine="442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线上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教学质量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070FE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CD7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8B98420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5D09F828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79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01EB89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001B2D04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5DDF8EDA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413A9F0B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4F61E348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5369D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BCEE4E7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E29DC14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3FADD05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学院</w:t>
            </w:r>
          </w:p>
        </w:tc>
        <w:tc>
          <w:tcPr>
            <w:tcW w:w="42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A986E8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7D346254">
      <w:pPr>
        <w:spacing w:line="320" w:lineRule="exact"/>
        <w:rPr>
          <w:rFonts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1298" w:right="1746" w:bottom="896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979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DljMTk4YjcxODdkYjdkZWNhNzBmMTc4ZTU5MWEifQ=="/>
  </w:docVars>
  <w:rsids>
    <w:rsidRoot w:val="1FD5366D"/>
    <w:rsid w:val="002B4C28"/>
    <w:rsid w:val="00517BAB"/>
    <w:rsid w:val="0063462E"/>
    <w:rsid w:val="007362F7"/>
    <w:rsid w:val="00831C5A"/>
    <w:rsid w:val="00841605"/>
    <w:rsid w:val="009B690A"/>
    <w:rsid w:val="00DB6C70"/>
    <w:rsid w:val="00DE5AC3"/>
    <w:rsid w:val="00E35512"/>
    <w:rsid w:val="00F1425F"/>
    <w:rsid w:val="00F92274"/>
    <w:rsid w:val="048913C8"/>
    <w:rsid w:val="0D5A19C4"/>
    <w:rsid w:val="0ED55374"/>
    <w:rsid w:val="132C3079"/>
    <w:rsid w:val="17EE03B4"/>
    <w:rsid w:val="1AB835EE"/>
    <w:rsid w:val="1CB41B68"/>
    <w:rsid w:val="1F8E1143"/>
    <w:rsid w:val="1FD5366D"/>
    <w:rsid w:val="20BF26FD"/>
    <w:rsid w:val="22163B69"/>
    <w:rsid w:val="272B008F"/>
    <w:rsid w:val="2C185FDD"/>
    <w:rsid w:val="2E947AB7"/>
    <w:rsid w:val="2F995623"/>
    <w:rsid w:val="31175904"/>
    <w:rsid w:val="3202686A"/>
    <w:rsid w:val="34472155"/>
    <w:rsid w:val="3A522B38"/>
    <w:rsid w:val="3AEF3ACE"/>
    <w:rsid w:val="3CEC5C12"/>
    <w:rsid w:val="4727299D"/>
    <w:rsid w:val="48442C30"/>
    <w:rsid w:val="4AE342C2"/>
    <w:rsid w:val="4D965E10"/>
    <w:rsid w:val="4DAD5A00"/>
    <w:rsid w:val="509550AE"/>
    <w:rsid w:val="5AF16378"/>
    <w:rsid w:val="5B8E20EF"/>
    <w:rsid w:val="60CC4408"/>
    <w:rsid w:val="627C4A96"/>
    <w:rsid w:val="62ED5B3B"/>
    <w:rsid w:val="630320DB"/>
    <w:rsid w:val="65741A14"/>
    <w:rsid w:val="696A4A64"/>
    <w:rsid w:val="707E1900"/>
    <w:rsid w:val="71857DA3"/>
    <w:rsid w:val="76534C30"/>
    <w:rsid w:val="798B4406"/>
    <w:rsid w:val="7AAF1744"/>
    <w:rsid w:val="7AF812BD"/>
    <w:rsid w:val="7C12623A"/>
    <w:rsid w:val="7E3E1E78"/>
    <w:rsid w:val="7EDD129C"/>
    <w:rsid w:val="7F3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466</Words>
  <Characters>485</Characters>
  <Lines>4</Lines>
  <Paragraphs>1</Paragraphs>
  <TotalTime>0</TotalTime>
  <ScaleCrop>false</ScaleCrop>
  <LinksUpToDate>false</LinksUpToDate>
  <CharactersWithSpaces>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2020-03-23T09:07:00Z</dcterms:created>
  <dc:creator>Administrator</dc:creator>
  <cp:lastModifiedBy>bangongshi</cp:lastModifiedBy>
  <cp:lastPrinted>2020-06-18T02:43:00Z</cp:lastPrinted>
  <dcterms:modified xsi:type="dcterms:W3CDTF">2024-10-09T03:10:09Z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B34C0D109C494A55A4DB40983AE76EAD_13</vt:lpwstr>
  </property>
</Properties>
</file>